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D8AC" w14:textId="11B68274" w:rsidR="00854365" w:rsidRPr="00236B2E" w:rsidRDefault="00854365" w:rsidP="00687548">
      <w:pPr>
        <w:jc w:val="center"/>
        <w:rPr>
          <w:rFonts w:cs="B Titr"/>
          <w:sz w:val="26"/>
          <w:szCs w:val="26"/>
          <w:rtl/>
        </w:rPr>
      </w:pPr>
      <w:r w:rsidRPr="00236B2E">
        <w:rPr>
          <w:rFonts w:cs="B Titr"/>
          <w:noProof/>
          <w:sz w:val="26"/>
          <w:szCs w:val="26"/>
          <w:rtl/>
        </w:rPr>
        <w:drawing>
          <wp:anchor distT="0" distB="0" distL="114300" distR="114300" simplePos="0" relativeHeight="251658240" behindDoc="1" locked="0" layoutInCell="1" allowOverlap="1" wp14:anchorId="11B0D8E7" wp14:editId="11B0D8E8">
            <wp:simplePos x="0" y="0"/>
            <wp:positionH relativeFrom="margin">
              <wp:align>right</wp:align>
            </wp:positionH>
            <wp:positionV relativeFrom="paragraph">
              <wp:posOffset>-185420</wp:posOffset>
            </wp:positionV>
            <wp:extent cx="909320" cy="90297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0D8AE" w14:textId="77777777" w:rsidR="00854365" w:rsidRPr="00277868" w:rsidRDefault="00854365" w:rsidP="00854365">
      <w:pPr>
        <w:jc w:val="center"/>
        <w:rPr>
          <w:rFonts w:cs="B Titr"/>
          <w:sz w:val="10"/>
          <w:szCs w:val="10"/>
          <w:rtl/>
          <w:lang w:bidi="fa-IR"/>
        </w:rPr>
      </w:pPr>
    </w:p>
    <w:p w14:paraId="11B0D8AF" w14:textId="77777777" w:rsidR="00854365" w:rsidRPr="002679DD" w:rsidRDefault="00854365" w:rsidP="00854365">
      <w:pPr>
        <w:spacing w:line="140" w:lineRule="exact"/>
        <w:jc w:val="center"/>
        <w:rPr>
          <w:rFonts w:cs="B Titr"/>
          <w:sz w:val="38"/>
          <w:szCs w:val="38"/>
          <w:rtl/>
          <w:lang w:bidi="fa-IR"/>
        </w:rPr>
      </w:pPr>
    </w:p>
    <w:p w14:paraId="21B76785" w14:textId="4D6C8E4C" w:rsidR="00687548" w:rsidRPr="00687548" w:rsidRDefault="00687548" w:rsidP="00687548">
      <w:pPr>
        <w:spacing w:after="200" w:line="276" w:lineRule="auto"/>
        <w:jc w:val="center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lang w:bidi="fa-IR"/>
        </w:rPr>
      </w:pPr>
      <w:r w:rsidRPr="00687548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  <w:lang w:bidi="fa-IR"/>
        </w:rPr>
        <w:t xml:space="preserve">اطلاعیه شماره </w:t>
      </w:r>
      <w:r w:rsidR="00EE2F4A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  <w:lang w:bidi="fa-IR"/>
        </w:rPr>
        <w:t>2</w:t>
      </w:r>
    </w:p>
    <w:p w14:paraId="06BF0600" w14:textId="0CD22623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                             </w:t>
      </w: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فراخوان ثبت‌نام در فرآیند ارزیابی و انتخاب </w:t>
      </w:r>
      <w:r w:rsidR="002C7796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>برند برتر</w:t>
      </w: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ملی سال1404 </w:t>
      </w:r>
    </w:p>
    <w:p w14:paraId="6955D230" w14:textId="77777777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rtl/>
        </w:rPr>
      </w:pPr>
    </w:p>
    <w:p w14:paraId="1C6D7161" w14:textId="7A0E4128" w:rsidR="00A43613" w:rsidRPr="00A43613" w:rsidRDefault="00A43613" w:rsidP="008B6F57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lang w:bidi="fa-IR"/>
        </w:rPr>
      </w:pP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   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بدینوسیله به اطلاع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کلیه 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کسب و کارهای فعال در سراسر کشور در سطوح مختلف اعم از کوچک ، متوسط، بزرگ و خیلی بزرگ</w:t>
      </w:r>
      <w:r w:rsidR="001C3D23">
        <w:rPr>
          <w:rFonts w:ascii="Calibri" w:eastAsiaTheme="minorHAnsi" w:hAnsi="Calibri" w:cs="Calibri" w:hint="cs"/>
          <w:color w:val="222222"/>
          <w:sz w:val="32"/>
          <w:szCs w:val="32"/>
          <w:shd w:val="clear" w:color="auto" w:fill="FFFFFF"/>
          <w:rtl/>
        </w:rPr>
        <w:t xml:space="preserve">،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متقاضی شرکت در رویداد انتخاب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ملی سال 1404 می‌رساند سازمان توسعه تجارت ایران امسال نیز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در دومین سال متوالی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در راستای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 xml:space="preserve"> نقش کلیدی نشان تجاری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( برند) به عنوان مهمترین سرمایه شرکت ها و همچنین با توجه به جایگاه و اهمیت برند و برند سازی در توسعه صادرات و ایجاد قدرت رقابتی در بازارهای بین المللی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، درصدد شناسایی الگوهای موفق در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این حوزه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و معرفی آنان به عنوان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ملی در سال 1404 </w:t>
      </w:r>
      <w:r w:rsidR="008B6F57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در م</w:t>
      </w:r>
      <w:r w:rsidR="008B6F57" w:rsidRPr="008B6F57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راسم بزرگداشت و تجلیل از برندهای برتر ملی تحت عنوان دومین جایزه ویژنده ایران</w:t>
      </w:r>
      <w:r w:rsidR="008B6F57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می باشد. </w:t>
      </w:r>
    </w:p>
    <w:p w14:paraId="2DA345F8" w14:textId="50E146D2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  <w:lang w:bidi="fa-IR"/>
        </w:rPr>
      </w:pP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    از علاقمندان درخواست می‌گردد از تاریخ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1</w:t>
      </w:r>
      <w:r w:rsidR="00EC48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7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/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09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/1404 لغایت تاریخ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30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/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09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/1404 ثبت ‌نام الکترونیکی بر روی سامانه </w:t>
      </w:r>
      <w:r w:rsidR="00EC4813" w:rsidRPr="00EC4813">
        <w:rPr>
          <w:rFonts w:ascii="Arial" w:eastAsiaTheme="minorHAnsi" w:hAnsi="Arial" w:cs="B Nazanin"/>
          <w:b/>
          <w:bCs/>
          <w:color w:val="222222"/>
          <w:u w:val="single"/>
          <w:shd w:val="clear" w:color="auto" w:fill="FFFFFF"/>
          <w:lang w:bidi="fa-IR"/>
        </w:rPr>
        <w:t>https://vizhandaward.ir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، نسبت‌ به بارگذاری اسناد و مدارک مرتبط به استناد شاخص های ارزیابی اعلام شده در سامانه مربوطه اقدام نمایند. ضمناً با عنایت به اینکه فرآیند ثبت نام متقاضیان انتخاب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 ملی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صرفاً از طریق سامانه الکترونیکی انجام می‌پذیرد، لذا از مراجعه حضوری به دبیرخانه انتخاب و ارسال فیزیکی مدارک و مستندات به این سازمان جداً اجتناب نمایند. </w:t>
      </w:r>
    </w:p>
    <w:p w14:paraId="0128F629" w14:textId="1B784236" w:rsidR="004F46FB" w:rsidRPr="00A43613" w:rsidRDefault="00A43613" w:rsidP="004F46FB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lang w:bidi="fa-IR"/>
        </w:rPr>
      </w:pP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پس‌ از پایان مهلت ثبت ‌نام و خوداظهاری متقاضیان، بلافاصله مرحله ارزیابی بنگاه ها و فرآیند الکترونیکی آن آغاز خواهد شد.</w:t>
      </w:r>
    </w:p>
    <w:p w14:paraId="0B5B9FF3" w14:textId="77777777" w:rsidR="00687548" w:rsidRPr="00687548" w:rsidRDefault="00687548" w:rsidP="00687548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</w:pPr>
    </w:p>
    <w:p w14:paraId="5513F1D6" w14:textId="0DBF2C55" w:rsidR="00687548" w:rsidRDefault="00687548" w:rsidP="00F26617">
      <w:pPr>
        <w:spacing w:after="200" w:line="276" w:lineRule="auto"/>
        <w:jc w:val="center"/>
        <w:rPr>
          <w:rFonts w:ascii="Arial" w:eastAsiaTheme="minorHAnsi" w:hAnsi="Arial" w:cs="B Titr"/>
          <w:color w:val="222222"/>
          <w:sz w:val="26"/>
          <w:szCs w:val="26"/>
          <w:shd w:val="clear" w:color="auto" w:fill="FFFFFF"/>
          <w:rtl/>
          <w:lang w:bidi="fa-IR"/>
        </w:rPr>
      </w:pPr>
      <w:r w:rsidRPr="00687548">
        <w:rPr>
          <w:rFonts w:ascii="Arial" w:eastAsiaTheme="minorHAnsi" w:hAnsi="Arial" w:cs="B Titr"/>
          <w:color w:val="222222"/>
          <w:sz w:val="26"/>
          <w:szCs w:val="26"/>
          <w:shd w:val="clear" w:color="auto" w:fill="FFFFFF"/>
        </w:rPr>
        <w:t xml:space="preserve">                         </w:t>
      </w:r>
      <w:r w:rsidRPr="00687548"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 xml:space="preserve">                                                    </w:t>
      </w:r>
      <w:r w:rsidR="00F26617"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>سازمان توسعه تجارت ایران</w:t>
      </w:r>
    </w:p>
    <w:p w14:paraId="615C5DB2" w14:textId="2BF498CF" w:rsidR="001C3D23" w:rsidRPr="00687548" w:rsidRDefault="001C3D23" w:rsidP="00F26617">
      <w:pPr>
        <w:spacing w:after="200" w:line="276" w:lineRule="auto"/>
        <w:jc w:val="center"/>
        <w:rPr>
          <w:rFonts w:asciiTheme="minorHAnsi" w:eastAsiaTheme="minorHAnsi" w:hAnsiTheme="minorHAnsi" w:cs="B Titr"/>
          <w:sz w:val="26"/>
          <w:szCs w:val="26"/>
          <w:rtl/>
        </w:rPr>
      </w:pPr>
      <w:r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 xml:space="preserve">                                                                                            </w:t>
      </w:r>
    </w:p>
    <w:p w14:paraId="11B0D8E6" w14:textId="77777777" w:rsidR="002F7797" w:rsidRPr="00C4480E" w:rsidRDefault="002F7797">
      <w:pPr>
        <w:rPr>
          <w:sz w:val="22"/>
          <w:szCs w:val="22"/>
        </w:rPr>
      </w:pPr>
    </w:p>
    <w:sectPr w:rsidR="002F7797" w:rsidRPr="00C4480E" w:rsidSect="0074303C">
      <w:pgSz w:w="11907" w:h="16840" w:code="9"/>
      <w:pgMar w:top="45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2427"/>
    <w:multiLevelType w:val="hybridMultilevel"/>
    <w:tmpl w:val="09E4DAA6"/>
    <w:lvl w:ilvl="0" w:tplc="EE689F1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C0F1E"/>
    <w:multiLevelType w:val="hybridMultilevel"/>
    <w:tmpl w:val="E714660A"/>
    <w:lvl w:ilvl="0" w:tplc="0284DA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6E4E"/>
    <w:multiLevelType w:val="hybridMultilevel"/>
    <w:tmpl w:val="DF705CE2"/>
    <w:lvl w:ilvl="0" w:tplc="9B94F30E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14524"/>
    <w:multiLevelType w:val="hybridMultilevel"/>
    <w:tmpl w:val="0DC6B176"/>
    <w:lvl w:ilvl="0" w:tplc="539E3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03642">
    <w:abstractNumId w:val="3"/>
  </w:num>
  <w:num w:numId="2" w16cid:durableId="1568422188">
    <w:abstractNumId w:val="2"/>
  </w:num>
  <w:num w:numId="3" w16cid:durableId="31927144">
    <w:abstractNumId w:val="1"/>
  </w:num>
  <w:num w:numId="4" w16cid:durableId="40812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00"/>
    <w:rsid w:val="000050F9"/>
    <w:rsid w:val="00014808"/>
    <w:rsid w:val="00165C43"/>
    <w:rsid w:val="00167300"/>
    <w:rsid w:val="001809A7"/>
    <w:rsid w:val="00192DC5"/>
    <w:rsid w:val="001C3D23"/>
    <w:rsid w:val="001E7DE6"/>
    <w:rsid w:val="00277868"/>
    <w:rsid w:val="00280011"/>
    <w:rsid w:val="002C7796"/>
    <w:rsid w:val="002E2AA8"/>
    <w:rsid w:val="002F7797"/>
    <w:rsid w:val="00330BA7"/>
    <w:rsid w:val="00346660"/>
    <w:rsid w:val="00357BC7"/>
    <w:rsid w:val="003655A1"/>
    <w:rsid w:val="003D0CEB"/>
    <w:rsid w:val="003D7D97"/>
    <w:rsid w:val="003E1809"/>
    <w:rsid w:val="00420968"/>
    <w:rsid w:val="0043014C"/>
    <w:rsid w:val="00454A24"/>
    <w:rsid w:val="00484C18"/>
    <w:rsid w:val="0049081C"/>
    <w:rsid w:val="004C732E"/>
    <w:rsid w:val="004F46FB"/>
    <w:rsid w:val="0050122D"/>
    <w:rsid w:val="00535132"/>
    <w:rsid w:val="00580DE0"/>
    <w:rsid w:val="005C0035"/>
    <w:rsid w:val="005C4D2B"/>
    <w:rsid w:val="006132B2"/>
    <w:rsid w:val="00676781"/>
    <w:rsid w:val="00687548"/>
    <w:rsid w:val="006A60EE"/>
    <w:rsid w:val="006D6D75"/>
    <w:rsid w:val="00731AC0"/>
    <w:rsid w:val="0074303C"/>
    <w:rsid w:val="00854365"/>
    <w:rsid w:val="00857364"/>
    <w:rsid w:val="008744F1"/>
    <w:rsid w:val="008B6323"/>
    <w:rsid w:val="008B6F57"/>
    <w:rsid w:val="008F032C"/>
    <w:rsid w:val="0097540F"/>
    <w:rsid w:val="00993CC1"/>
    <w:rsid w:val="00A0354F"/>
    <w:rsid w:val="00A43613"/>
    <w:rsid w:val="00A61173"/>
    <w:rsid w:val="00AA522A"/>
    <w:rsid w:val="00B56310"/>
    <w:rsid w:val="00C4480E"/>
    <w:rsid w:val="00C678E9"/>
    <w:rsid w:val="00CC0ADF"/>
    <w:rsid w:val="00CD5E24"/>
    <w:rsid w:val="00D17D17"/>
    <w:rsid w:val="00D311A0"/>
    <w:rsid w:val="00D37748"/>
    <w:rsid w:val="00D45986"/>
    <w:rsid w:val="00D75ED4"/>
    <w:rsid w:val="00D812F0"/>
    <w:rsid w:val="00D95B95"/>
    <w:rsid w:val="00E0332E"/>
    <w:rsid w:val="00E04703"/>
    <w:rsid w:val="00EC4813"/>
    <w:rsid w:val="00EE2F4A"/>
    <w:rsid w:val="00F26617"/>
    <w:rsid w:val="00F7049D"/>
    <w:rsid w:val="00F866BF"/>
    <w:rsid w:val="00FE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D8AC"/>
  <w15:docId w15:val="{3558800D-3DEB-469B-B910-79E8A09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سیما قاسم خانی</dc:creator>
  <cp:lastModifiedBy>azmoon3</cp:lastModifiedBy>
  <cp:revision>2</cp:revision>
  <cp:lastPrinted>2025-12-06T10:28:00Z</cp:lastPrinted>
  <dcterms:created xsi:type="dcterms:W3CDTF">2025-12-15T09:20:00Z</dcterms:created>
  <dcterms:modified xsi:type="dcterms:W3CDTF">2025-12-15T09:20:00Z</dcterms:modified>
</cp:coreProperties>
</file>